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DAA" w:rsidRPr="00C01DAA" w:rsidRDefault="00C01DAA" w:rsidP="00C01DA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/>
          <w:b/>
          <w:sz w:val="28"/>
        </w:rPr>
      </w:pPr>
    </w:p>
    <w:p w:rsidR="00C01DAA" w:rsidRPr="00C01DAA" w:rsidRDefault="00C01DAA" w:rsidP="00C01DA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/>
        </w:rPr>
      </w:pPr>
      <w:proofErr w:type="spellStart"/>
      <w:r w:rsidRPr="00C01DAA">
        <w:rPr>
          <w:rFonts w:ascii="Arial" w:hAnsi="Arial"/>
          <w:b/>
          <w:i/>
        </w:rPr>
        <w:t>Cleanability</w:t>
      </w:r>
      <w:proofErr w:type="spellEnd"/>
      <w:r w:rsidRPr="00C01DAA">
        <w:rPr>
          <w:rFonts w:ascii="Arial" w:hAnsi="Arial"/>
          <w:b/>
          <w:i/>
        </w:rPr>
        <w:t>:</w:t>
      </w:r>
      <w:r w:rsidRPr="00C01DAA">
        <w:rPr>
          <w:rFonts w:ascii="Arial" w:hAnsi="Arial"/>
          <w:b/>
        </w:rPr>
        <w:t xml:space="preserve"> </w:t>
      </w:r>
      <w:r w:rsidRPr="00C01DAA">
        <w:rPr>
          <w:rFonts w:ascii="Arial" w:hAnsi="Arial"/>
        </w:rPr>
        <w:t xml:space="preserve"> Building construction and finish details are important to cleaning operations since specific designs and finishes lend themselves very well to a productive, efficient, well-managed and successful cleaning effort while others have the opposite impact.  As a result, the following comments are offered to promote “</w:t>
      </w:r>
      <w:proofErr w:type="spellStart"/>
      <w:r w:rsidRPr="00C01DAA">
        <w:rPr>
          <w:rFonts w:ascii="Arial" w:hAnsi="Arial"/>
        </w:rPr>
        <w:t>cleanability</w:t>
      </w:r>
      <w:proofErr w:type="spellEnd"/>
      <w:r w:rsidRPr="00C01DAA">
        <w:rPr>
          <w:rFonts w:ascii="Arial" w:hAnsi="Arial"/>
        </w:rPr>
        <w:t>” within new and remodeled buildings.  The following types of surfaces often serve as dust catchers and are extremely hard to clean.</w:t>
      </w:r>
    </w:p>
    <w:p w:rsidR="00C01DAA" w:rsidRPr="00C01DAA" w:rsidRDefault="00C01DAA" w:rsidP="00C01DA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/>
        </w:rPr>
      </w:pPr>
    </w:p>
    <w:p w:rsidR="00C01DAA" w:rsidRPr="00C01DAA" w:rsidRDefault="00C01DAA" w:rsidP="00C01DA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/>
        </w:rPr>
      </w:pPr>
      <w:r w:rsidRPr="00C01DAA">
        <w:rPr>
          <w:rFonts w:ascii="Arial" w:hAnsi="Arial"/>
          <w:b/>
          <w:i/>
        </w:rPr>
        <w:t>Rough - Textured Surfaces:</w:t>
      </w:r>
      <w:r w:rsidRPr="00C01DAA">
        <w:rPr>
          <w:rFonts w:ascii="Arial" w:hAnsi="Arial"/>
        </w:rPr>
        <w:t xml:space="preserve">  Exposed rough-textured surfaces, such as exposed brick, within buildings should be minimized.  </w:t>
      </w:r>
    </w:p>
    <w:p w:rsidR="00C01DAA" w:rsidRPr="00C01DAA" w:rsidRDefault="00C01DAA" w:rsidP="00C01DA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/>
          <w:b/>
        </w:rPr>
      </w:pPr>
    </w:p>
    <w:p w:rsidR="00C01DAA" w:rsidRPr="00C01DAA" w:rsidRDefault="00C01DAA" w:rsidP="00C01DA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/>
        </w:rPr>
      </w:pPr>
      <w:r w:rsidRPr="00C01DAA">
        <w:rPr>
          <w:rFonts w:ascii="Arial" w:hAnsi="Arial"/>
          <w:b/>
          <w:i/>
        </w:rPr>
        <w:t>Wood Trim:</w:t>
      </w:r>
      <w:r w:rsidRPr="00C01DAA">
        <w:rPr>
          <w:rFonts w:ascii="Arial" w:hAnsi="Arial"/>
          <w:b/>
        </w:rPr>
        <w:t xml:space="preserve">  </w:t>
      </w:r>
      <w:r w:rsidRPr="00C01DAA">
        <w:rPr>
          <w:rFonts w:ascii="Arial" w:hAnsi="Arial"/>
        </w:rPr>
        <w:t xml:space="preserve">Wood trim and chair rail shall be installed in moderation and only where needed.  </w:t>
      </w:r>
    </w:p>
    <w:p w:rsidR="00C01DAA" w:rsidRPr="00C01DAA" w:rsidRDefault="00C01DAA" w:rsidP="00C01DA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/>
        </w:rPr>
      </w:pPr>
    </w:p>
    <w:p w:rsidR="00C01DAA" w:rsidRPr="00C01DAA" w:rsidRDefault="00C01DAA" w:rsidP="00C01DA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/>
        </w:rPr>
      </w:pPr>
      <w:r w:rsidRPr="00C01DAA">
        <w:rPr>
          <w:rFonts w:ascii="Arial" w:hAnsi="Arial"/>
          <w:b/>
          <w:i/>
        </w:rPr>
        <w:t>Exposed Pipes and Raceways:</w:t>
      </w:r>
      <w:r w:rsidRPr="00C01DAA">
        <w:rPr>
          <w:rFonts w:ascii="Arial" w:hAnsi="Arial"/>
          <w:b/>
        </w:rPr>
        <w:t xml:space="preserve"> </w:t>
      </w:r>
      <w:r w:rsidRPr="00C01DAA">
        <w:rPr>
          <w:rFonts w:ascii="Arial" w:hAnsi="Arial"/>
        </w:rPr>
        <w:t xml:space="preserve"> Exposed pipes, raceways, etc. (especially horizontal ones), as well as visible, but inaccessible, horizontal flat surfaces should be avoided.</w:t>
      </w:r>
    </w:p>
    <w:p w:rsidR="00C01DAA" w:rsidRPr="00C01DAA" w:rsidRDefault="00C01DAA" w:rsidP="00C01DA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/>
        </w:rPr>
      </w:pPr>
    </w:p>
    <w:p w:rsidR="00C01DAA" w:rsidRPr="00C01DAA" w:rsidRDefault="00C01DAA" w:rsidP="00C01DAA">
      <w:pPr>
        <w:overflowPunct w:val="0"/>
        <w:autoSpaceDE w:val="0"/>
        <w:autoSpaceDN w:val="0"/>
        <w:adjustRightInd w:val="0"/>
        <w:jc w:val="both"/>
        <w:textAlignment w:val="baseline"/>
      </w:pPr>
      <w:r w:rsidRPr="00C01DAA">
        <w:rPr>
          <w:rFonts w:ascii="Arial" w:hAnsi="Arial"/>
          <w:b/>
          <w:i/>
        </w:rPr>
        <w:t>Filler Panels:</w:t>
      </w:r>
      <w:r w:rsidRPr="00C01DAA">
        <w:rPr>
          <w:rFonts w:ascii="Arial" w:hAnsi="Arial"/>
        </w:rPr>
        <w:t xml:space="preserve">  Filler panels shall be provided at the ends of base cabinets and wall cabinets to close off narrow inaccessible spaces between them and adjacent walls.  </w:t>
      </w:r>
    </w:p>
    <w:p w:rsidR="009753DA" w:rsidRPr="004257A1" w:rsidRDefault="009753DA" w:rsidP="008127D3">
      <w:pPr>
        <w:pStyle w:val="BodyText2"/>
        <w:ind w:left="0"/>
        <w:jc w:val="both"/>
        <w:rPr>
          <w:color w:val="FF0000"/>
        </w:rPr>
      </w:pPr>
    </w:p>
    <w:sectPr w:rsidR="009753DA" w:rsidRPr="004257A1" w:rsidSect="0092526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81D" w:rsidRDefault="00D1181D">
      <w:r>
        <w:separator/>
      </w:r>
    </w:p>
  </w:endnote>
  <w:endnote w:type="continuationSeparator" w:id="0">
    <w:p w:rsidR="00D1181D" w:rsidRDefault="00D11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4EF" w:rsidRDefault="00DB54E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B00" w:rsidRDefault="00AC45B4" w:rsidP="00C4204E">
    <w:pPr>
      <w:pStyle w:val="Footer"/>
      <w:pBdr>
        <w:top w:val="single" w:sz="4" w:space="1" w:color="auto"/>
      </w:pBdr>
      <w:tabs>
        <w:tab w:val="left" w:pos="5877"/>
      </w:tabs>
      <w:rPr>
        <w:rFonts w:ascii="Arial" w:hAnsi="Arial" w:cs="Arial"/>
      </w:rPr>
    </w:pPr>
    <w:r>
      <w:rPr>
        <w:rFonts w:ascii="Arial" w:hAnsi="Arial" w:cs="Arial"/>
      </w:rPr>
      <w:t xml:space="preserve">FACILITIES PLANNING AND CONSTRUCTION </w:t>
    </w:r>
    <w:r w:rsidR="002C303F">
      <w:rPr>
        <w:rFonts w:ascii="Arial" w:hAnsi="Arial" w:cs="Arial"/>
      </w:rPr>
      <w:ptab w:relativeTo="margin" w:alignment="right" w:leader="none"/>
    </w:r>
    <w:r>
      <w:rPr>
        <w:rFonts w:ascii="Arial" w:hAnsi="Arial" w:cs="Arial"/>
      </w:rPr>
      <w:t>UNIVERSITY OF NEBRASKA - LINCOLN</w:t>
    </w:r>
  </w:p>
  <w:p w:rsidR="00AC45B4" w:rsidRPr="00C4204E" w:rsidRDefault="00DB54EF">
    <w:pPr>
      <w:pStyle w:val="Footer"/>
      <w:rPr>
        <w:rFonts w:ascii="Arial" w:hAnsi="Arial" w:cs="Arial"/>
      </w:rPr>
    </w:pPr>
    <w:r w:rsidRPr="00DB54EF">
      <w:rPr>
        <w:rFonts w:ascii="Arial" w:hAnsi="Arial" w:cs="Arial"/>
      </w:rPr>
      <w:t xml:space="preserve">JULY </w:t>
    </w:r>
    <w:r w:rsidRPr="00DB54EF">
      <w:rPr>
        <w:rFonts w:ascii="Arial" w:hAnsi="Arial" w:cs="Arial"/>
      </w:rPr>
      <w:t>2014</w:t>
    </w:r>
    <w:bookmarkStart w:id="0" w:name="_GoBack"/>
    <w:bookmarkEnd w:id="0"/>
    <w:r w:rsidR="002C303F">
      <w:rPr>
        <w:rFonts w:ascii="Arial" w:hAnsi="Arial" w:cs="Arial"/>
        <w:snapToGrid w:val="0"/>
      </w:rPr>
      <w:ptab w:relativeTo="margin" w:alignment="center" w:leader="none"/>
    </w:r>
    <w:r w:rsidR="00AC45B4" w:rsidRPr="00C4204E">
      <w:rPr>
        <w:rFonts w:ascii="Arial" w:hAnsi="Arial" w:cs="Arial"/>
        <w:snapToGrid w:val="0"/>
      </w:rPr>
      <w:t xml:space="preserve">Page </w:t>
    </w:r>
    <w:r w:rsidR="00AC45B4" w:rsidRPr="00C4204E">
      <w:rPr>
        <w:rFonts w:ascii="Arial" w:hAnsi="Arial" w:cs="Arial"/>
        <w:snapToGrid w:val="0"/>
      </w:rPr>
      <w:fldChar w:fldCharType="begin"/>
    </w:r>
    <w:r w:rsidR="00AC45B4" w:rsidRPr="00C4204E">
      <w:rPr>
        <w:rFonts w:ascii="Arial" w:hAnsi="Arial" w:cs="Arial"/>
        <w:snapToGrid w:val="0"/>
      </w:rPr>
      <w:instrText xml:space="preserve"> PAGE </w:instrText>
    </w:r>
    <w:r w:rsidR="00AC45B4" w:rsidRPr="00C4204E">
      <w:rPr>
        <w:rFonts w:ascii="Arial" w:hAnsi="Arial" w:cs="Arial"/>
        <w:snapToGrid w:val="0"/>
      </w:rPr>
      <w:fldChar w:fldCharType="separate"/>
    </w:r>
    <w:r>
      <w:rPr>
        <w:rFonts w:ascii="Arial" w:hAnsi="Arial" w:cs="Arial"/>
        <w:noProof/>
        <w:snapToGrid w:val="0"/>
      </w:rPr>
      <w:t>1</w:t>
    </w:r>
    <w:r w:rsidR="00AC45B4" w:rsidRPr="00C4204E">
      <w:rPr>
        <w:rFonts w:ascii="Arial" w:hAnsi="Arial" w:cs="Arial"/>
        <w:snapToGrid w:val="0"/>
      </w:rPr>
      <w:fldChar w:fldCharType="end"/>
    </w:r>
    <w:r w:rsidR="00AC45B4" w:rsidRPr="00C4204E">
      <w:rPr>
        <w:rFonts w:ascii="Arial" w:hAnsi="Arial" w:cs="Arial"/>
        <w:snapToGrid w:val="0"/>
      </w:rPr>
      <w:t xml:space="preserve"> of </w:t>
    </w:r>
    <w:r w:rsidR="00AC45B4" w:rsidRPr="00C4204E">
      <w:rPr>
        <w:rFonts w:ascii="Arial" w:hAnsi="Arial" w:cs="Arial"/>
        <w:snapToGrid w:val="0"/>
      </w:rPr>
      <w:fldChar w:fldCharType="begin"/>
    </w:r>
    <w:r w:rsidR="00AC45B4" w:rsidRPr="00C4204E">
      <w:rPr>
        <w:rFonts w:ascii="Arial" w:hAnsi="Arial" w:cs="Arial"/>
        <w:snapToGrid w:val="0"/>
      </w:rPr>
      <w:instrText xml:space="preserve"> NUMPAGES </w:instrText>
    </w:r>
    <w:r w:rsidR="00AC45B4" w:rsidRPr="00C4204E">
      <w:rPr>
        <w:rFonts w:ascii="Arial" w:hAnsi="Arial" w:cs="Arial"/>
        <w:snapToGrid w:val="0"/>
      </w:rPr>
      <w:fldChar w:fldCharType="separate"/>
    </w:r>
    <w:r>
      <w:rPr>
        <w:rFonts w:ascii="Arial" w:hAnsi="Arial" w:cs="Arial"/>
        <w:noProof/>
        <w:snapToGrid w:val="0"/>
      </w:rPr>
      <w:t>1</w:t>
    </w:r>
    <w:r w:rsidR="00AC45B4" w:rsidRPr="00C4204E">
      <w:rPr>
        <w:rFonts w:ascii="Arial" w:hAnsi="Arial" w:cs="Arial"/>
        <w:snapToGrid w:val="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4EF" w:rsidRDefault="00DB54E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81D" w:rsidRDefault="00D1181D">
      <w:r>
        <w:separator/>
      </w:r>
    </w:p>
  </w:footnote>
  <w:footnote w:type="continuationSeparator" w:id="0">
    <w:p w:rsidR="00D1181D" w:rsidRDefault="00D118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4EF" w:rsidRDefault="00DB54E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689" w:rsidRPr="00C01DAA" w:rsidRDefault="00C01DAA" w:rsidP="00C01DAA">
    <w:pPr>
      <w:pBdr>
        <w:bottom w:val="single" w:sz="4" w:space="1" w:color="auto"/>
      </w:pBdr>
      <w:overflowPunct w:val="0"/>
      <w:autoSpaceDE w:val="0"/>
      <w:autoSpaceDN w:val="0"/>
      <w:adjustRightInd w:val="0"/>
      <w:textAlignment w:val="baseline"/>
      <w:rPr>
        <w:rFonts w:ascii="Arial" w:hAnsi="Arial"/>
        <w:b/>
        <w:i/>
        <w:sz w:val="24"/>
        <w:szCs w:val="24"/>
      </w:rPr>
    </w:pPr>
    <w:r w:rsidRPr="00C01DAA">
      <w:rPr>
        <w:rFonts w:ascii="Arial" w:hAnsi="Arial"/>
        <w:b/>
        <w:i/>
        <w:sz w:val="24"/>
        <w:szCs w:val="24"/>
      </w:rPr>
      <w:t>“CLEANABILITY” OF INTERIOR SURFACES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4EF" w:rsidRDefault="00DB54E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2670D"/>
    <w:multiLevelType w:val="hybridMultilevel"/>
    <w:tmpl w:val="D758ECD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C920050"/>
    <w:multiLevelType w:val="hybridMultilevel"/>
    <w:tmpl w:val="4DA2C6C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3D51409"/>
    <w:multiLevelType w:val="hybridMultilevel"/>
    <w:tmpl w:val="76B80F2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4ED6EA2"/>
    <w:multiLevelType w:val="hybridMultilevel"/>
    <w:tmpl w:val="A0A0CC3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/>
        <w:i w:val="0"/>
        <w:sz w:val="20"/>
      </w:rPr>
    </w:lvl>
    <w:lvl w:ilvl="1" w:tplc="EC24CAE0">
      <w:start w:val="38"/>
      <w:numFmt w:val="upperLetter"/>
      <w:lvlText w:val="%2."/>
      <w:lvlJc w:val="left"/>
      <w:pPr>
        <w:tabs>
          <w:tab w:val="num" w:pos="1980"/>
        </w:tabs>
        <w:ind w:left="198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1D904460"/>
    <w:multiLevelType w:val="hybridMultilevel"/>
    <w:tmpl w:val="A94A2D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C108F8"/>
    <w:multiLevelType w:val="singleLevel"/>
    <w:tmpl w:val="126C1000"/>
    <w:lvl w:ilvl="0">
      <w:start w:val="1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6">
    <w:nsid w:val="244A6FF0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7">
    <w:nsid w:val="2761619A"/>
    <w:multiLevelType w:val="singleLevel"/>
    <w:tmpl w:val="30A20244"/>
    <w:lvl w:ilvl="0">
      <w:start w:val="17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8">
    <w:nsid w:val="2DF30AB8"/>
    <w:multiLevelType w:val="singleLevel"/>
    <w:tmpl w:val="D2B296C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9">
    <w:nsid w:val="36FB7710"/>
    <w:multiLevelType w:val="hybridMultilevel"/>
    <w:tmpl w:val="C4860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C2470E7"/>
    <w:multiLevelType w:val="hybridMultilevel"/>
    <w:tmpl w:val="1BC0EC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034943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12">
    <w:nsid w:val="524145D6"/>
    <w:multiLevelType w:val="singleLevel"/>
    <w:tmpl w:val="AFDC1D16"/>
    <w:lvl w:ilvl="0">
      <w:start w:val="1"/>
      <w:numFmt w:val="decimal"/>
      <w:lvlText w:val="%1."/>
      <w:legacy w:legacy="1" w:legacySpace="0" w:legacyIndent="360"/>
      <w:lvlJc w:val="left"/>
      <w:pPr>
        <w:ind w:left="720" w:hanging="360"/>
      </w:pPr>
      <w:rPr>
        <w:b w:val="0"/>
        <w:i w:val="0"/>
        <w:sz w:val="20"/>
      </w:rPr>
    </w:lvl>
  </w:abstractNum>
  <w:abstractNum w:abstractNumId="13">
    <w:nsid w:val="7EFE36EE"/>
    <w:multiLevelType w:val="singleLevel"/>
    <w:tmpl w:val="113ECED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num w:numId="1">
    <w:abstractNumId w:val="8"/>
  </w:num>
  <w:num w:numId="2">
    <w:abstractNumId w:val="12"/>
  </w:num>
  <w:num w:numId="3">
    <w:abstractNumId w:val="5"/>
  </w:num>
  <w:num w:numId="4">
    <w:abstractNumId w:val="6"/>
  </w:num>
  <w:num w:numId="5">
    <w:abstractNumId w:val="13"/>
  </w:num>
  <w:num w:numId="6">
    <w:abstractNumId w:val="11"/>
  </w:num>
  <w:num w:numId="7">
    <w:abstractNumId w:val="7"/>
  </w:num>
  <w:num w:numId="8">
    <w:abstractNumId w:val="8"/>
    <w:lvlOverride w:ilvl="0">
      <w:startOverride w:val="1"/>
    </w:lvlOverride>
  </w:num>
  <w:num w:numId="9">
    <w:abstractNumId w:val="1"/>
  </w:num>
  <w:num w:numId="10">
    <w:abstractNumId w:val="10"/>
  </w:num>
  <w:num w:numId="11">
    <w:abstractNumId w:val="4"/>
  </w:num>
  <w:num w:numId="12">
    <w:abstractNumId w:val="3"/>
  </w:num>
  <w:num w:numId="13">
    <w:abstractNumId w:val="2"/>
  </w:num>
  <w:num w:numId="14">
    <w:abstractNumId w:val="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F10"/>
    <w:rsid w:val="000362D2"/>
    <w:rsid w:val="0006440B"/>
    <w:rsid w:val="000D04EF"/>
    <w:rsid w:val="001956BE"/>
    <w:rsid w:val="001A6A75"/>
    <w:rsid w:val="001B5408"/>
    <w:rsid w:val="001D4609"/>
    <w:rsid w:val="001D7FDB"/>
    <w:rsid w:val="002216DB"/>
    <w:rsid w:val="002355E0"/>
    <w:rsid w:val="002558A4"/>
    <w:rsid w:val="00284C8F"/>
    <w:rsid w:val="00292E34"/>
    <w:rsid w:val="002A40D1"/>
    <w:rsid w:val="002B6895"/>
    <w:rsid w:val="002C303F"/>
    <w:rsid w:val="002D2606"/>
    <w:rsid w:val="002F0A26"/>
    <w:rsid w:val="00301498"/>
    <w:rsid w:val="00313C6E"/>
    <w:rsid w:val="00327AF8"/>
    <w:rsid w:val="00331544"/>
    <w:rsid w:val="00331597"/>
    <w:rsid w:val="0036211E"/>
    <w:rsid w:val="00366698"/>
    <w:rsid w:val="00373E71"/>
    <w:rsid w:val="003B5FC5"/>
    <w:rsid w:val="004159E3"/>
    <w:rsid w:val="004257A1"/>
    <w:rsid w:val="00465E91"/>
    <w:rsid w:val="0047091C"/>
    <w:rsid w:val="004A0DC9"/>
    <w:rsid w:val="004A526D"/>
    <w:rsid w:val="004A55F5"/>
    <w:rsid w:val="004C5D71"/>
    <w:rsid w:val="004C7A62"/>
    <w:rsid w:val="004C7F65"/>
    <w:rsid w:val="004F4AD4"/>
    <w:rsid w:val="0052089C"/>
    <w:rsid w:val="00523071"/>
    <w:rsid w:val="00591B57"/>
    <w:rsid w:val="005933FC"/>
    <w:rsid w:val="005C55CD"/>
    <w:rsid w:val="006942CA"/>
    <w:rsid w:val="006A4F9B"/>
    <w:rsid w:val="006A71E4"/>
    <w:rsid w:val="006D1D15"/>
    <w:rsid w:val="006E1964"/>
    <w:rsid w:val="007165D4"/>
    <w:rsid w:val="007236C3"/>
    <w:rsid w:val="00733914"/>
    <w:rsid w:val="00742111"/>
    <w:rsid w:val="00761825"/>
    <w:rsid w:val="00775CA4"/>
    <w:rsid w:val="00780819"/>
    <w:rsid w:val="007B6C32"/>
    <w:rsid w:val="007C28B0"/>
    <w:rsid w:val="007F59C9"/>
    <w:rsid w:val="00807B5E"/>
    <w:rsid w:val="008127D3"/>
    <w:rsid w:val="00826969"/>
    <w:rsid w:val="008410C1"/>
    <w:rsid w:val="00851C40"/>
    <w:rsid w:val="00870890"/>
    <w:rsid w:val="008922A5"/>
    <w:rsid w:val="008A150B"/>
    <w:rsid w:val="008E5340"/>
    <w:rsid w:val="009030B1"/>
    <w:rsid w:val="00910ADF"/>
    <w:rsid w:val="009136B9"/>
    <w:rsid w:val="0092526E"/>
    <w:rsid w:val="0094566F"/>
    <w:rsid w:val="009753DA"/>
    <w:rsid w:val="009B2298"/>
    <w:rsid w:val="009D104D"/>
    <w:rsid w:val="009E356A"/>
    <w:rsid w:val="009E4083"/>
    <w:rsid w:val="00A411B6"/>
    <w:rsid w:val="00AA2436"/>
    <w:rsid w:val="00AC45B4"/>
    <w:rsid w:val="00AF3E0A"/>
    <w:rsid w:val="00B13E3D"/>
    <w:rsid w:val="00B1781B"/>
    <w:rsid w:val="00BC77D4"/>
    <w:rsid w:val="00BD00E5"/>
    <w:rsid w:val="00BE1390"/>
    <w:rsid w:val="00BE4D11"/>
    <w:rsid w:val="00BF1543"/>
    <w:rsid w:val="00BF28DE"/>
    <w:rsid w:val="00C00D9E"/>
    <w:rsid w:val="00C01DAA"/>
    <w:rsid w:val="00C038B1"/>
    <w:rsid w:val="00C07B00"/>
    <w:rsid w:val="00C4204E"/>
    <w:rsid w:val="00C464A3"/>
    <w:rsid w:val="00C64689"/>
    <w:rsid w:val="00C916EF"/>
    <w:rsid w:val="00CA06C4"/>
    <w:rsid w:val="00CA36E8"/>
    <w:rsid w:val="00CD0D43"/>
    <w:rsid w:val="00CD771C"/>
    <w:rsid w:val="00CE1A1F"/>
    <w:rsid w:val="00D1181D"/>
    <w:rsid w:val="00D663E2"/>
    <w:rsid w:val="00D970BD"/>
    <w:rsid w:val="00DA5D5D"/>
    <w:rsid w:val="00DB54EF"/>
    <w:rsid w:val="00DB6CC4"/>
    <w:rsid w:val="00DE5FE3"/>
    <w:rsid w:val="00DE6011"/>
    <w:rsid w:val="00DF6864"/>
    <w:rsid w:val="00E10F92"/>
    <w:rsid w:val="00E11169"/>
    <w:rsid w:val="00E35D7C"/>
    <w:rsid w:val="00E44A55"/>
    <w:rsid w:val="00E63C62"/>
    <w:rsid w:val="00E87FA9"/>
    <w:rsid w:val="00EA1B47"/>
    <w:rsid w:val="00EB4BC4"/>
    <w:rsid w:val="00EC0C78"/>
    <w:rsid w:val="00EC29B6"/>
    <w:rsid w:val="00EE25B7"/>
    <w:rsid w:val="00F05591"/>
    <w:rsid w:val="00F472EF"/>
    <w:rsid w:val="00F53973"/>
    <w:rsid w:val="00F53F08"/>
    <w:rsid w:val="00F659FD"/>
    <w:rsid w:val="00F674C9"/>
    <w:rsid w:val="00F80816"/>
    <w:rsid w:val="00F93A87"/>
    <w:rsid w:val="00FB0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9DC7D-94B4-4BCD-BF9A-2ED546CB8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149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Building Elements</vt:lpstr>
    </vt:vector>
  </TitlesOfParts>
  <Company>UNL</Company>
  <LinksUpToDate>false</LinksUpToDate>
  <CharactersWithSpaces>1036</CharactersWithSpaces>
  <SharedDoc>false</SharedDoc>
  <HLinks>
    <vt:vector size="6" baseType="variant">
      <vt:variant>
        <vt:i4>1441865</vt:i4>
      </vt:variant>
      <vt:variant>
        <vt:i4>0</vt:i4>
      </vt:variant>
      <vt:variant>
        <vt:i4>0</vt:i4>
      </vt:variant>
      <vt:variant>
        <vt:i4>5</vt:i4>
      </vt:variant>
      <vt:variant>
        <vt:lpwstr>http://www.energymanagement.illinois.edu/pdfs/EnergyUsePolicy.pdf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Building Elements</dc:title>
  <dc:creator>UNL</dc:creator>
  <cp:lastModifiedBy>Setup</cp:lastModifiedBy>
  <cp:revision>2</cp:revision>
  <cp:lastPrinted>2013-10-23T21:08:00Z</cp:lastPrinted>
  <dcterms:created xsi:type="dcterms:W3CDTF">2012-11-12T14:44:00Z</dcterms:created>
  <dcterms:modified xsi:type="dcterms:W3CDTF">2014-05-27T19:11:00Z</dcterms:modified>
  <cp:version>1</cp:version>
</cp:coreProperties>
</file>